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2B63D" w14:textId="77777777" w:rsidR="004E75CC" w:rsidRPr="00E831DA" w:rsidRDefault="004E75CC" w:rsidP="004E75CC">
      <w:pPr>
        <w:pStyle w:val="Heading2"/>
        <w:spacing w:line="240" w:lineRule="auto"/>
        <w:rPr>
          <w:color w:val="0060A9"/>
          <w:sz w:val="40"/>
          <w:szCs w:val="40"/>
        </w:rPr>
      </w:pPr>
      <w:bookmarkStart w:id="0" w:name="_Toc14166769"/>
      <w:r>
        <w:rPr>
          <w:color w:val="0060A9"/>
          <w:sz w:val="40"/>
          <w:szCs w:val="40"/>
        </w:rPr>
        <w:t>Policy 209</w:t>
      </w:r>
      <w:r w:rsidRPr="00E831DA">
        <w:rPr>
          <w:color w:val="0060A9"/>
          <w:sz w:val="40"/>
          <w:szCs w:val="40"/>
        </w:rPr>
        <w:t xml:space="preserve">: </w:t>
      </w:r>
      <w:bookmarkEnd w:id="0"/>
      <w:r w:rsidR="00174D63">
        <w:rPr>
          <w:color w:val="0060A9"/>
          <w:sz w:val="40"/>
          <w:szCs w:val="40"/>
        </w:rPr>
        <w:t xml:space="preserve">Employee Recognition </w:t>
      </w:r>
      <w:r>
        <w:rPr>
          <w:color w:val="0060A9"/>
          <w:sz w:val="40"/>
          <w:szCs w:val="40"/>
        </w:rPr>
        <w:t xml:space="preserve">Fund </w:t>
      </w:r>
      <w:r w:rsidRPr="00E831DA">
        <w:rPr>
          <w:color w:val="0060A9"/>
          <w:sz w:val="40"/>
          <w:szCs w:val="40"/>
        </w:rPr>
        <w:t xml:space="preserve"> </w:t>
      </w:r>
    </w:p>
    <w:p w14:paraId="6FE5FF4D" w14:textId="77777777" w:rsidR="004E75CC" w:rsidRPr="00E61B2B" w:rsidRDefault="004E75CC" w:rsidP="00B51A7E">
      <w:pPr>
        <w:spacing w:before="47" w:after="0" w:line="240" w:lineRule="auto"/>
        <w:ind w:left="1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Category: Personnel</w:t>
      </w:r>
    </w:p>
    <w:p w14:paraId="65800F34" w14:textId="77777777" w:rsidR="004E75CC" w:rsidRDefault="004E75CC" w:rsidP="00B51A7E">
      <w:pPr>
        <w:spacing w:before="47" w:after="0" w:line="240" w:lineRule="auto"/>
        <w:ind w:left="100"/>
        <w:rPr>
          <w:rFonts w:cstheme="minorHAnsi"/>
          <w:sz w:val="24"/>
          <w:szCs w:val="24"/>
        </w:rPr>
      </w:pPr>
      <w:r w:rsidRPr="00E61B2B">
        <w:rPr>
          <w:rFonts w:cstheme="minorHAnsi"/>
          <w:sz w:val="24"/>
          <w:szCs w:val="24"/>
        </w:rPr>
        <w:t>Covered</w:t>
      </w:r>
      <w:r>
        <w:rPr>
          <w:rFonts w:cstheme="minorHAnsi"/>
          <w:sz w:val="24"/>
          <w:szCs w:val="24"/>
        </w:rPr>
        <w:t xml:space="preserve"> Individuals:  CEI Employees</w:t>
      </w:r>
    </w:p>
    <w:p w14:paraId="7CD41CD2" w14:textId="27D80E98" w:rsidR="004E75CC" w:rsidRDefault="004E75CC" w:rsidP="00B51A7E">
      <w:pPr>
        <w:spacing w:before="47" w:after="0" w:line="240" w:lineRule="auto"/>
        <w:ind w:left="100"/>
        <w:rPr>
          <w:rFonts w:cstheme="minorHAnsi"/>
          <w:sz w:val="24"/>
          <w:szCs w:val="24"/>
        </w:rPr>
      </w:pPr>
      <w:r w:rsidRPr="00E02F03">
        <w:rPr>
          <w:rFonts w:cstheme="minorHAnsi"/>
          <w:sz w:val="24"/>
          <w:szCs w:val="24"/>
        </w:rPr>
        <w:t xml:space="preserve">Approved: </w:t>
      </w:r>
      <w:r w:rsidR="00837ECD">
        <w:rPr>
          <w:rFonts w:cstheme="minorHAnsi"/>
          <w:sz w:val="24"/>
          <w:szCs w:val="24"/>
        </w:rPr>
        <w:t>09/30/2024</w:t>
      </w:r>
    </w:p>
    <w:p w14:paraId="7062A9CF" w14:textId="26B4B02B" w:rsidR="00896ED8" w:rsidRPr="00E02F03" w:rsidRDefault="00896ED8" w:rsidP="00B51A7E">
      <w:pPr>
        <w:spacing w:before="47" w:after="0" w:line="240" w:lineRule="auto"/>
        <w:ind w:left="1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Formerly Approved: 10/24/20</w:t>
      </w:r>
      <w:r w:rsidR="00837ECD">
        <w:rPr>
          <w:rFonts w:cstheme="minorHAnsi"/>
          <w:sz w:val="24"/>
          <w:szCs w:val="24"/>
        </w:rPr>
        <w:t>23</w:t>
      </w:r>
    </w:p>
    <w:p w14:paraId="14195E6A" w14:textId="77777777" w:rsidR="004E75CC" w:rsidRDefault="004E75CC" w:rsidP="004E75CC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</w:p>
    <w:p w14:paraId="2C47D7DC" w14:textId="77777777" w:rsidR="004E75CC" w:rsidRDefault="00741883" w:rsidP="004E75CC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209.1 </w:t>
      </w:r>
      <w:r w:rsidR="004E75CC" w:rsidRPr="004E75CC">
        <w:rPr>
          <w:rFonts w:ascii="Segoe UI" w:hAnsi="Segoe UI" w:cs="Segoe UI"/>
          <w:b/>
          <w:sz w:val="28"/>
          <w:szCs w:val="28"/>
        </w:rPr>
        <w:t>Policy</w:t>
      </w:r>
    </w:p>
    <w:p w14:paraId="5B30D41C" w14:textId="77777777" w:rsidR="004E75CC" w:rsidRDefault="004E75CC" w:rsidP="004E75CC">
      <w:pPr>
        <w:spacing w:after="0" w:line="240" w:lineRule="auto"/>
        <w:rPr>
          <w:rFonts w:cstheme="minorHAnsi"/>
          <w:b/>
        </w:rPr>
      </w:pPr>
    </w:p>
    <w:p w14:paraId="7B46110E" w14:textId="77777777" w:rsidR="005A7E46" w:rsidRPr="005F5479" w:rsidRDefault="004E75CC" w:rsidP="00A6494C">
      <w:pPr>
        <w:spacing w:after="0"/>
        <w:rPr>
          <w:rFonts w:cstheme="minorHAnsi"/>
        </w:rPr>
      </w:pPr>
      <w:r w:rsidRPr="005F5479">
        <w:rPr>
          <w:rFonts w:cstheme="minorHAnsi"/>
        </w:rPr>
        <w:t>College of Eastern Idaho operates a</w:t>
      </w:r>
      <w:r w:rsidR="00174D63">
        <w:rPr>
          <w:rFonts w:cstheme="minorHAnsi"/>
        </w:rPr>
        <w:t>n employee recognition</w:t>
      </w:r>
      <w:r w:rsidRPr="005F5479">
        <w:rPr>
          <w:rFonts w:cstheme="minorHAnsi"/>
        </w:rPr>
        <w:t xml:space="preserve"> fund that is funded </w:t>
      </w:r>
      <w:r w:rsidR="00492767" w:rsidRPr="005F5479">
        <w:rPr>
          <w:rFonts w:cstheme="minorHAnsi"/>
        </w:rPr>
        <w:t>with proceeds from the campus vending machines.</w:t>
      </w:r>
      <w:r w:rsidRPr="005F5479">
        <w:rPr>
          <w:rFonts w:cstheme="minorHAnsi"/>
        </w:rPr>
        <w:t xml:space="preserve"> </w:t>
      </w:r>
      <w:r w:rsidR="005A7E46" w:rsidRPr="005F5479">
        <w:rPr>
          <w:rFonts w:cstheme="minorHAnsi"/>
        </w:rPr>
        <w:t xml:space="preserve">The fund is monitored by the human resources </w:t>
      </w:r>
      <w:r w:rsidR="00D50525">
        <w:rPr>
          <w:rFonts w:cstheme="minorHAnsi"/>
        </w:rPr>
        <w:t>vice president</w:t>
      </w:r>
      <w:r w:rsidR="005A7E46" w:rsidRPr="005F5479">
        <w:rPr>
          <w:rFonts w:cstheme="minorHAnsi"/>
        </w:rPr>
        <w:t xml:space="preserve"> and adheres to the college’s purchasing policy and procedures.</w:t>
      </w:r>
    </w:p>
    <w:p w14:paraId="4A0952F3" w14:textId="77777777" w:rsidR="005A7E46" w:rsidRPr="005F5479" w:rsidRDefault="005A7E46" w:rsidP="00A6494C">
      <w:pPr>
        <w:spacing w:after="0"/>
        <w:rPr>
          <w:rFonts w:cstheme="minorHAnsi"/>
        </w:rPr>
      </w:pPr>
    </w:p>
    <w:p w14:paraId="62C020B2" w14:textId="77777777" w:rsidR="004E75CC" w:rsidRPr="005F5479" w:rsidRDefault="004E75CC" w:rsidP="00A6494C">
      <w:pPr>
        <w:spacing w:after="0"/>
        <w:rPr>
          <w:rFonts w:cstheme="minorHAnsi"/>
        </w:rPr>
      </w:pPr>
      <w:r w:rsidRPr="005F5479">
        <w:rPr>
          <w:rFonts w:cstheme="minorHAnsi"/>
        </w:rPr>
        <w:t>The purpose of the fun</w:t>
      </w:r>
      <w:r w:rsidR="00F903C8" w:rsidRPr="005F5479">
        <w:rPr>
          <w:rFonts w:cstheme="minorHAnsi"/>
        </w:rPr>
        <w:t xml:space="preserve">d is to recognize significant events in the personal lives of </w:t>
      </w:r>
      <w:r w:rsidRPr="005F5479">
        <w:rPr>
          <w:rFonts w:cstheme="minorHAnsi"/>
        </w:rPr>
        <w:t>college employees and their immediate family members</w:t>
      </w:r>
      <w:r w:rsidR="00174D63">
        <w:rPr>
          <w:rFonts w:cstheme="minorHAnsi"/>
        </w:rPr>
        <w:t>.</w:t>
      </w:r>
      <w:r w:rsidR="00BE05D0" w:rsidRPr="005F5479">
        <w:rPr>
          <w:rFonts w:cstheme="minorHAnsi"/>
        </w:rPr>
        <w:t xml:space="preserve"> </w:t>
      </w:r>
    </w:p>
    <w:p w14:paraId="7FB3467E" w14:textId="77777777" w:rsidR="004E75CC" w:rsidRPr="004E75CC" w:rsidRDefault="004E75CC" w:rsidP="004E75CC">
      <w:pPr>
        <w:spacing w:after="0" w:line="240" w:lineRule="auto"/>
        <w:rPr>
          <w:rFonts w:cstheme="minorHAnsi"/>
        </w:rPr>
      </w:pPr>
    </w:p>
    <w:p w14:paraId="1BA45D51" w14:textId="77777777" w:rsidR="00F903C8" w:rsidRPr="00F903C8" w:rsidRDefault="00741883" w:rsidP="001B3F9E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209.2 </w:t>
      </w:r>
      <w:r w:rsidR="00F903C8" w:rsidRPr="00F903C8">
        <w:rPr>
          <w:rFonts w:ascii="Segoe UI" w:hAnsi="Segoe UI" w:cs="Segoe UI"/>
          <w:b/>
          <w:sz w:val="28"/>
          <w:szCs w:val="28"/>
        </w:rPr>
        <w:t>Definitions</w:t>
      </w:r>
    </w:p>
    <w:p w14:paraId="0B9CA48D" w14:textId="77777777" w:rsidR="00F903C8" w:rsidRPr="00F903C8" w:rsidRDefault="00F903C8" w:rsidP="001B3F9E">
      <w:pPr>
        <w:spacing w:after="0" w:line="240" w:lineRule="auto"/>
        <w:rPr>
          <w:sz w:val="32"/>
          <w:szCs w:val="32"/>
        </w:rPr>
      </w:pPr>
    </w:p>
    <w:p w14:paraId="13616A93" w14:textId="77777777" w:rsidR="00F903C8" w:rsidRPr="00F903C8" w:rsidRDefault="00F903C8" w:rsidP="001B3F9E">
      <w:pPr>
        <w:spacing w:after="0" w:line="240" w:lineRule="auto"/>
      </w:pPr>
      <w:r w:rsidRPr="00F903C8">
        <w:t>Immediate Family Member</w:t>
      </w:r>
      <w:r>
        <w:t xml:space="preserve">: </w:t>
      </w:r>
      <w:r w:rsidRPr="00F903C8">
        <w:t>spouse, child (foster, adopted), parent, brother, sister, grandparent, grandchild, or the same relation by marriage or legal guardian</w:t>
      </w:r>
      <w:r w:rsidRPr="001163F7">
        <w:rPr>
          <w:i/>
        </w:rPr>
        <w:t>.</w:t>
      </w:r>
    </w:p>
    <w:p w14:paraId="1B424978" w14:textId="77777777" w:rsidR="00D43FA7" w:rsidRDefault="00D43FA7" w:rsidP="001B3F9E">
      <w:pPr>
        <w:spacing w:after="0" w:line="240" w:lineRule="auto"/>
        <w:rPr>
          <w:b/>
          <w:sz w:val="32"/>
          <w:szCs w:val="32"/>
        </w:rPr>
      </w:pPr>
    </w:p>
    <w:p w14:paraId="59093FAF" w14:textId="77777777" w:rsidR="006D2DB1" w:rsidRDefault="00741883" w:rsidP="001B3F9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209.3 </w:t>
      </w:r>
      <w:r w:rsidR="004E75CC">
        <w:rPr>
          <w:b/>
          <w:sz w:val="32"/>
          <w:szCs w:val="32"/>
        </w:rPr>
        <w:t>Procedures</w:t>
      </w:r>
    </w:p>
    <w:p w14:paraId="52DCF42A" w14:textId="77777777" w:rsidR="004E75CC" w:rsidRDefault="004E75CC" w:rsidP="001B3F9E">
      <w:pPr>
        <w:spacing w:after="0" w:line="240" w:lineRule="auto"/>
      </w:pPr>
    </w:p>
    <w:p w14:paraId="018FD610" w14:textId="77777777" w:rsidR="00174D63" w:rsidRPr="005F5479" w:rsidRDefault="005A7E46" w:rsidP="00174D63">
      <w:pPr>
        <w:spacing w:after="0"/>
        <w:rPr>
          <w:rFonts w:cstheme="minorHAnsi"/>
        </w:rPr>
      </w:pPr>
      <w:r>
        <w:t xml:space="preserve">All requests for gifts through the </w:t>
      </w:r>
      <w:r w:rsidR="00174D63">
        <w:t>employee recognition</w:t>
      </w:r>
      <w:r>
        <w:t xml:space="preserve"> fund should be directed to the </w:t>
      </w:r>
      <w:r w:rsidR="0010731A">
        <w:t>vice president</w:t>
      </w:r>
      <w:r>
        <w:t xml:space="preserve"> of human resources for processing. The HR </w:t>
      </w:r>
      <w:r w:rsidR="00D50525">
        <w:t>vice president</w:t>
      </w:r>
      <w:r>
        <w:t xml:space="preserve"> will order the gift and arrange delivery. </w:t>
      </w:r>
      <w:r w:rsidR="00174D63" w:rsidRPr="005F5479">
        <w:rPr>
          <w:rFonts w:cstheme="minorHAnsi"/>
        </w:rPr>
        <w:t xml:space="preserve">Items are sent in the event of a birth, adoption, extended hospital stay, death, retirement from the college, or other occasion deemed appropriate by the </w:t>
      </w:r>
      <w:r w:rsidR="00D50525">
        <w:rPr>
          <w:rFonts w:cstheme="minorHAnsi"/>
        </w:rPr>
        <w:t>vice president</w:t>
      </w:r>
      <w:r w:rsidR="00174D63" w:rsidRPr="005F5479">
        <w:rPr>
          <w:rFonts w:cstheme="minorHAnsi"/>
        </w:rPr>
        <w:t xml:space="preserve"> of human resources</w:t>
      </w:r>
      <w:r w:rsidR="003F0D50">
        <w:rPr>
          <w:rFonts w:cstheme="minorHAnsi"/>
        </w:rPr>
        <w:t xml:space="preserve"> or president</w:t>
      </w:r>
      <w:r w:rsidR="00174D63" w:rsidRPr="005F5479">
        <w:rPr>
          <w:rFonts w:cstheme="minorHAnsi"/>
        </w:rPr>
        <w:t>. Gifts are not to exceed $</w:t>
      </w:r>
      <w:r w:rsidR="0010731A">
        <w:rPr>
          <w:rFonts w:cstheme="minorHAnsi"/>
        </w:rPr>
        <w:t>6</w:t>
      </w:r>
      <w:r w:rsidR="00174D63" w:rsidRPr="005F5479">
        <w:rPr>
          <w:rFonts w:cstheme="minorHAnsi"/>
        </w:rPr>
        <w:t>0.00 per request for plants or flowers. Retirement parties are not to exceed $1</w:t>
      </w:r>
      <w:r w:rsidR="0010731A">
        <w:rPr>
          <w:rFonts w:cstheme="minorHAnsi"/>
        </w:rPr>
        <w:t>50</w:t>
      </w:r>
      <w:r w:rsidR="00174D63" w:rsidRPr="005F5479">
        <w:rPr>
          <w:rFonts w:cstheme="minorHAnsi"/>
        </w:rPr>
        <w:t xml:space="preserve">.00. </w:t>
      </w:r>
    </w:p>
    <w:p w14:paraId="0613DF62" w14:textId="77777777" w:rsidR="005A7E46" w:rsidRDefault="005A7E46" w:rsidP="00D35D45">
      <w:pPr>
        <w:spacing w:after="0" w:line="240" w:lineRule="auto"/>
      </w:pPr>
    </w:p>
    <w:p w14:paraId="436D7597" w14:textId="77777777" w:rsidR="00D35D45" w:rsidRDefault="005A7E46" w:rsidP="00D35D45">
      <w:pPr>
        <w:spacing w:after="0" w:line="240" w:lineRule="auto"/>
      </w:pPr>
      <w:r>
        <w:t>The e</w:t>
      </w:r>
      <w:r w:rsidR="00D35D45">
        <w:t xml:space="preserve">mployee </w:t>
      </w:r>
      <w:r>
        <w:t>is responsible for</w:t>
      </w:r>
      <w:r w:rsidR="00D35D45">
        <w:t xml:space="preserve"> notify</w:t>
      </w:r>
      <w:r>
        <w:t>ing</w:t>
      </w:r>
      <w:r w:rsidR="00D35D45">
        <w:t xml:space="preserve"> their division manager of </w:t>
      </w:r>
      <w:r>
        <w:t xml:space="preserve">his/her </w:t>
      </w:r>
      <w:r w:rsidR="00E90AB0">
        <w:t>significant life event</w:t>
      </w:r>
      <w:r>
        <w:t>. Life events include a</w:t>
      </w:r>
      <w:r w:rsidR="00E90AB0">
        <w:t xml:space="preserve"> </w:t>
      </w:r>
      <w:r w:rsidR="00EF271D">
        <w:t xml:space="preserve">full-time </w:t>
      </w:r>
      <w:r w:rsidR="001163F7">
        <w:t xml:space="preserve">employee’s </w:t>
      </w:r>
      <w:r w:rsidR="00D35D45">
        <w:t>retirement, hospitalization,</w:t>
      </w:r>
      <w:r w:rsidR="001163F7">
        <w:t xml:space="preserve"> </w:t>
      </w:r>
      <w:r>
        <w:t>or</w:t>
      </w:r>
      <w:r w:rsidR="00E90AB0">
        <w:t xml:space="preserve"> </w:t>
      </w:r>
      <w:r w:rsidR="001163F7">
        <w:t xml:space="preserve">birth </w:t>
      </w:r>
      <w:r>
        <w:t xml:space="preserve">or adoption </w:t>
      </w:r>
      <w:r w:rsidR="001163F7">
        <w:t>of an employee’s child</w:t>
      </w:r>
      <w:r>
        <w:t>;</w:t>
      </w:r>
      <w:r w:rsidR="001163F7">
        <w:t xml:space="preserve"> </w:t>
      </w:r>
      <w:r w:rsidR="00E90AB0">
        <w:t xml:space="preserve">or </w:t>
      </w:r>
      <w:r w:rsidR="001163F7">
        <w:t>d</w:t>
      </w:r>
      <w:r w:rsidR="00D35D45">
        <w:t>eath within an employee's</w:t>
      </w:r>
      <w:r w:rsidR="00550311">
        <w:t xml:space="preserve"> </w:t>
      </w:r>
      <w:r w:rsidR="00D35D45">
        <w:t>i</w:t>
      </w:r>
      <w:r w:rsidR="001C3E47">
        <w:t xml:space="preserve">mmediate family. </w:t>
      </w:r>
    </w:p>
    <w:p w14:paraId="5944EFAA" w14:textId="77777777" w:rsidR="00174D63" w:rsidRDefault="00174D63" w:rsidP="00D35D45">
      <w:pPr>
        <w:spacing w:after="0" w:line="240" w:lineRule="auto"/>
      </w:pPr>
    </w:p>
    <w:p w14:paraId="44AB2420" w14:textId="77777777" w:rsidR="00174D63" w:rsidRPr="005B266A" w:rsidRDefault="00174D63" w:rsidP="00D35D45">
      <w:pPr>
        <w:spacing w:after="0" w:line="240" w:lineRule="auto"/>
      </w:pPr>
      <w:r>
        <w:t>CEI will not purchase CEI apparel for employees.</w:t>
      </w:r>
    </w:p>
    <w:p w14:paraId="7495B185" w14:textId="77777777" w:rsidR="00550311" w:rsidRDefault="00550311" w:rsidP="00D35D45">
      <w:pPr>
        <w:spacing w:after="0" w:line="240" w:lineRule="auto"/>
      </w:pPr>
    </w:p>
    <w:p w14:paraId="2DC8299D" w14:textId="77777777" w:rsidR="00EA7CDF" w:rsidRPr="008D25AE" w:rsidRDefault="001B3F9E" w:rsidP="008D25AE">
      <w:pPr>
        <w:pStyle w:val="ListParagraph"/>
        <w:numPr>
          <w:ilvl w:val="0"/>
          <w:numId w:val="20"/>
        </w:numPr>
        <w:spacing w:after="0" w:line="240" w:lineRule="auto"/>
        <w:rPr>
          <w:b/>
          <w:sz w:val="24"/>
          <w:szCs w:val="24"/>
        </w:rPr>
      </w:pPr>
      <w:r w:rsidRPr="008D25AE">
        <w:rPr>
          <w:b/>
          <w:sz w:val="24"/>
          <w:szCs w:val="24"/>
        </w:rPr>
        <w:t xml:space="preserve">RETIREMENT </w:t>
      </w:r>
    </w:p>
    <w:p w14:paraId="72F12DE5" w14:textId="77777777" w:rsidR="001B3F9E" w:rsidRPr="008D25AE" w:rsidRDefault="001B3F9E" w:rsidP="008D25AE">
      <w:pPr>
        <w:spacing w:after="0" w:line="240" w:lineRule="auto"/>
        <w:ind w:left="360"/>
        <w:rPr>
          <w:b/>
          <w:sz w:val="28"/>
          <w:szCs w:val="28"/>
        </w:rPr>
      </w:pPr>
    </w:p>
    <w:p w14:paraId="297A9D6F" w14:textId="77777777" w:rsidR="001B3F9E" w:rsidRDefault="001B3F9E" w:rsidP="00A6494C">
      <w:pPr>
        <w:spacing w:after="0"/>
      </w:pPr>
      <w:r>
        <w:t xml:space="preserve">Retirement </w:t>
      </w:r>
      <w:r w:rsidR="006011A6">
        <w:t xml:space="preserve">is a </w:t>
      </w:r>
      <w:r>
        <w:t>personal matter</w:t>
      </w:r>
      <w:r w:rsidR="006011A6">
        <w:t>.</w:t>
      </w:r>
      <w:r w:rsidR="0079095E">
        <w:t xml:space="preserve"> </w:t>
      </w:r>
      <w:r>
        <w:t>Therefore, judgment shall be used in determining the level of what is done to recognize retiring employees.</w:t>
      </w:r>
      <w:r w:rsidR="00E90AB0">
        <w:t xml:space="preserve">  Upon the noti</w:t>
      </w:r>
      <w:r w:rsidR="00744BED">
        <w:t>fi</w:t>
      </w:r>
      <w:r w:rsidR="00E90AB0">
        <w:t>cation</w:t>
      </w:r>
      <w:r>
        <w:t xml:space="preserve"> of the </w:t>
      </w:r>
      <w:r w:rsidR="00F903C8">
        <w:t xml:space="preserve">employee’s </w:t>
      </w:r>
      <w:r>
        <w:t xml:space="preserve">intent to retire, the </w:t>
      </w:r>
      <w:r w:rsidR="00633235">
        <w:t>employee’s division manager</w:t>
      </w:r>
      <w:r>
        <w:t xml:space="preserve"> </w:t>
      </w:r>
      <w:r w:rsidR="00633235">
        <w:t xml:space="preserve">should discuss </w:t>
      </w:r>
      <w:r w:rsidR="00744BED">
        <w:t xml:space="preserve">with that employee </w:t>
      </w:r>
      <w:r w:rsidR="00633235">
        <w:t xml:space="preserve">whether </w:t>
      </w:r>
      <w:r>
        <w:t>or not the individual is agreeable to a social function</w:t>
      </w:r>
      <w:r w:rsidR="00633235">
        <w:t xml:space="preserve"> </w:t>
      </w:r>
      <w:r w:rsidR="004E75CC">
        <w:lastRenderedPageBreak/>
        <w:t>and/or recognition</w:t>
      </w:r>
      <w:r>
        <w:t>.</w:t>
      </w:r>
      <w:r w:rsidR="00C40B3A">
        <w:t xml:space="preserve"> </w:t>
      </w:r>
      <w:r>
        <w:t>If the employee does not wish to have a social function</w:t>
      </w:r>
      <w:r w:rsidR="005068FF">
        <w:t xml:space="preserve"> or recognition</w:t>
      </w:r>
      <w:r>
        <w:t>, that will be respected.</w:t>
      </w:r>
    </w:p>
    <w:p w14:paraId="5FF66CE3" w14:textId="77777777" w:rsidR="00633235" w:rsidRDefault="00633235" w:rsidP="00A6494C">
      <w:pPr>
        <w:spacing w:after="0"/>
      </w:pPr>
    </w:p>
    <w:p w14:paraId="0BBC17D6" w14:textId="77777777" w:rsidR="007B15B5" w:rsidRDefault="001802C2" w:rsidP="00A6494C">
      <w:pPr>
        <w:spacing w:after="0"/>
      </w:pPr>
      <w:r>
        <w:t>Planning of activities for an employee retiring will be the responsibility of the division manager</w:t>
      </w:r>
      <w:r w:rsidR="00B51AEE">
        <w:t>/dean</w:t>
      </w:r>
      <w:r>
        <w:t xml:space="preserve"> </w:t>
      </w:r>
      <w:r w:rsidR="003A0E6B">
        <w:t xml:space="preserve">under </w:t>
      </w:r>
      <w:r>
        <w:t xml:space="preserve"> which the employee is currently serving.  </w:t>
      </w:r>
      <w:r w:rsidR="003A0E6B">
        <w:t>The d</w:t>
      </w:r>
      <w:r>
        <w:t>ivision manager</w:t>
      </w:r>
      <w:r w:rsidR="00B51AEE">
        <w:t>/dean</w:t>
      </w:r>
      <w:r>
        <w:t xml:space="preserve"> may </w:t>
      </w:r>
      <w:r w:rsidR="00FA24F8">
        <w:t xml:space="preserve">designate another employee </w:t>
      </w:r>
      <w:r>
        <w:t xml:space="preserve">within their division to coordinate the event. </w:t>
      </w:r>
      <w:r w:rsidR="00744BED">
        <w:t xml:space="preserve"> </w:t>
      </w:r>
      <w:r w:rsidR="00D06743">
        <w:t xml:space="preserve">Upon identifying the </w:t>
      </w:r>
      <w:r w:rsidR="003A0E6B">
        <w:t>last day of employment</w:t>
      </w:r>
      <w:r w:rsidR="005B266A">
        <w:t xml:space="preserve"> and the </w:t>
      </w:r>
      <w:r w:rsidR="00D06743">
        <w:t>date and tim</w:t>
      </w:r>
      <w:r w:rsidR="0065693D">
        <w:t xml:space="preserve">e of the event, the employee’s </w:t>
      </w:r>
      <w:r w:rsidR="00D30FE8">
        <w:t>d</w:t>
      </w:r>
      <w:r w:rsidR="0065693D">
        <w:t xml:space="preserve">ivision </w:t>
      </w:r>
      <w:r w:rsidR="00D30FE8">
        <w:t>m</w:t>
      </w:r>
      <w:r w:rsidR="00D06743" w:rsidRPr="00D06743">
        <w:t>anager</w:t>
      </w:r>
      <w:r w:rsidR="00D06743">
        <w:t xml:space="preserve"> will </w:t>
      </w:r>
      <w:r w:rsidR="006C07AD">
        <w:t xml:space="preserve">coordinate communication </w:t>
      </w:r>
      <w:r w:rsidR="00E90AB0">
        <w:t xml:space="preserve">to HR </w:t>
      </w:r>
      <w:r w:rsidR="006C07AD">
        <w:t>regarding:</w:t>
      </w:r>
    </w:p>
    <w:p w14:paraId="49EB1846" w14:textId="77777777" w:rsidR="00021EEC" w:rsidRDefault="002C12A9" w:rsidP="00A6494C">
      <w:pPr>
        <w:pStyle w:val="ListParagraph"/>
        <w:numPr>
          <w:ilvl w:val="0"/>
          <w:numId w:val="14"/>
        </w:numPr>
        <w:spacing w:after="0"/>
      </w:pPr>
      <w:r>
        <w:t>E</w:t>
      </w:r>
      <w:r w:rsidR="00633235">
        <w:t xml:space="preserve">mployee </w:t>
      </w:r>
      <w:r w:rsidR="001163F7">
        <w:t>“</w:t>
      </w:r>
      <w:r w:rsidR="007B15B5" w:rsidRPr="00AB1601">
        <w:rPr>
          <w:i/>
        </w:rPr>
        <w:t>Does or Does Not Wish</w:t>
      </w:r>
      <w:r w:rsidR="001163F7" w:rsidRPr="00AB1601">
        <w:rPr>
          <w:i/>
        </w:rPr>
        <w:t>”</w:t>
      </w:r>
      <w:r w:rsidR="007B15B5">
        <w:t xml:space="preserve"> t</w:t>
      </w:r>
      <w:r w:rsidR="001163F7">
        <w:t>o h</w:t>
      </w:r>
      <w:r w:rsidR="009323B5">
        <w:t>ave a</w:t>
      </w:r>
      <w:r w:rsidR="001163F7">
        <w:t xml:space="preserve"> social f</w:t>
      </w:r>
      <w:r w:rsidR="007B15B5">
        <w:t xml:space="preserve">unction </w:t>
      </w:r>
    </w:p>
    <w:p w14:paraId="5B0F23B9" w14:textId="77777777" w:rsidR="00021EEC" w:rsidRDefault="001163F7" w:rsidP="00A6494C">
      <w:pPr>
        <w:pStyle w:val="ListParagraph"/>
        <w:numPr>
          <w:ilvl w:val="0"/>
          <w:numId w:val="14"/>
        </w:numPr>
        <w:spacing w:after="0"/>
      </w:pPr>
      <w:r>
        <w:t>Date and location</w:t>
      </w:r>
      <w:r w:rsidR="005068FF">
        <w:t xml:space="preserve"> of the</w:t>
      </w:r>
      <w:r>
        <w:t xml:space="preserve"> e</w:t>
      </w:r>
      <w:r w:rsidR="009E7C46">
        <w:t>vent to be held</w:t>
      </w:r>
    </w:p>
    <w:p w14:paraId="6EDA586E" w14:textId="77777777" w:rsidR="001802C2" w:rsidRDefault="001802C2" w:rsidP="00A6494C">
      <w:pPr>
        <w:spacing w:after="0"/>
        <w:ind w:left="720"/>
      </w:pPr>
      <w:r>
        <w:tab/>
      </w:r>
    </w:p>
    <w:p w14:paraId="497F6733" w14:textId="77777777" w:rsidR="001802C2" w:rsidRPr="00E90AB0" w:rsidRDefault="00FA24F8" w:rsidP="00A6494C">
      <w:pPr>
        <w:spacing w:after="0"/>
        <w:ind w:left="720"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Event responsibilities – </w:t>
      </w:r>
      <w:r w:rsidR="009E7C46" w:rsidRPr="00E90AB0">
        <w:rPr>
          <w:b/>
          <w:i/>
          <w:u w:val="single"/>
        </w:rPr>
        <w:t>D</w:t>
      </w:r>
      <w:r>
        <w:rPr>
          <w:b/>
          <w:i/>
          <w:u w:val="single"/>
        </w:rPr>
        <w:t xml:space="preserve">ivision </w:t>
      </w:r>
      <w:r w:rsidR="00174D63">
        <w:rPr>
          <w:b/>
          <w:i/>
          <w:u w:val="single"/>
        </w:rPr>
        <w:t>m</w:t>
      </w:r>
      <w:r>
        <w:rPr>
          <w:b/>
          <w:i/>
          <w:u w:val="single"/>
        </w:rPr>
        <w:t>anager</w:t>
      </w:r>
      <w:r w:rsidR="00B51AEE">
        <w:rPr>
          <w:b/>
          <w:i/>
          <w:u w:val="single"/>
        </w:rPr>
        <w:t>/dean</w:t>
      </w:r>
      <w:r w:rsidR="001802C2" w:rsidRPr="00E90AB0">
        <w:rPr>
          <w:b/>
          <w:i/>
          <w:u w:val="single"/>
        </w:rPr>
        <w:t xml:space="preserve"> or </w:t>
      </w:r>
      <w:r>
        <w:rPr>
          <w:b/>
          <w:i/>
          <w:u w:val="single"/>
        </w:rPr>
        <w:t>designee</w:t>
      </w:r>
      <w:r w:rsidR="001802C2" w:rsidRPr="00E90AB0">
        <w:rPr>
          <w:b/>
          <w:i/>
          <w:u w:val="single"/>
        </w:rPr>
        <w:t>:</w:t>
      </w:r>
    </w:p>
    <w:p w14:paraId="37A6F774" w14:textId="77777777" w:rsidR="001802C2" w:rsidRDefault="001802C2" w:rsidP="00A6494C">
      <w:pPr>
        <w:pStyle w:val="ListParagraph"/>
        <w:numPr>
          <w:ilvl w:val="0"/>
          <w:numId w:val="16"/>
        </w:numPr>
        <w:spacing w:after="0"/>
        <w:ind w:left="1800"/>
      </w:pPr>
      <w:r>
        <w:t xml:space="preserve">Coordinate event </w:t>
      </w:r>
      <w:r w:rsidR="00E90AB0">
        <w:t>(if applicable)</w:t>
      </w:r>
      <w:r w:rsidR="00744BED">
        <w:t xml:space="preserve"> – schedule, reserve room, etc. </w:t>
      </w:r>
    </w:p>
    <w:p w14:paraId="1B6FF482" w14:textId="77777777" w:rsidR="002C12A9" w:rsidRDefault="00E90AB0" w:rsidP="00A6494C">
      <w:pPr>
        <w:pStyle w:val="ListParagraph"/>
        <w:numPr>
          <w:ilvl w:val="0"/>
          <w:numId w:val="16"/>
        </w:numPr>
        <w:spacing w:after="0"/>
        <w:ind w:left="1800"/>
      </w:pPr>
      <w:r>
        <w:t>Distribute announcement /</w:t>
      </w:r>
      <w:r w:rsidR="009E7C46">
        <w:t xml:space="preserve"> email invitation to invitees</w:t>
      </w:r>
      <w:r w:rsidR="003F3DDE">
        <w:t xml:space="preserve"> </w:t>
      </w:r>
    </w:p>
    <w:p w14:paraId="3103F120" w14:textId="77777777" w:rsidR="00865FA6" w:rsidRDefault="00865FA6" w:rsidP="00A6494C">
      <w:pPr>
        <w:pStyle w:val="ListParagraph"/>
        <w:numPr>
          <w:ilvl w:val="0"/>
          <w:numId w:val="16"/>
        </w:numPr>
        <w:spacing w:after="0"/>
        <w:ind w:left="1800"/>
      </w:pPr>
      <w:r>
        <w:t>P</w:t>
      </w:r>
      <w:r w:rsidR="003F3DDE">
        <w:t>urchase</w:t>
      </w:r>
      <w:r>
        <w:t xml:space="preserve"> party supplies, i.e., </w:t>
      </w:r>
      <w:r w:rsidR="00744BED">
        <w:t xml:space="preserve">cake, </w:t>
      </w:r>
      <w:r>
        <w:t xml:space="preserve">drinks, plates, napkins, forks/spoons, cups, tablecloth </w:t>
      </w:r>
    </w:p>
    <w:p w14:paraId="7F46208D" w14:textId="77777777" w:rsidR="001B3F9E" w:rsidRDefault="001B3F9E" w:rsidP="00A6494C">
      <w:pPr>
        <w:spacing w:after="0"/>
        <w:ind w:left="720"/>
      </w:pPr>
    </w:p>
    <w:p w14:paraId="405BCFD0" w14:textId="77777777" w:rsidR="007B15B5" w:rsidRPr="00E90AB0" w:rsidRDefault="00FA24F8" w:rsidP="00A6494C">
      <w:pPr>
        <w:spacing w:after="0"/>
        <w:ind w:left="720" w:firstLine="720"/>
        <w:rPr>
          <w:u w:val="single"/>
        </w:rPr>
      </w:pPr>
      <w:r>
        <w:rPr>
          <w:b/>
          <w:i/>
          <w:u w:val="single"/>
        </w:rPr>
        <w:t xml:space="preserve">Event responsibilities - </w:t>
      </w:r>
      <w:r w:rsidR="00347558" w:rsidRPr="00E90AB0">
        <w:rPr>
          <w:b/>
          <w:i/>
          <w:u w:val="single"/>
        </w:rPr>
        <w:t>Human Resources</w:t>
      </w:r>
      <w:r w:rsidR="00E90AB0" w:rsidRPr="00E90AB0">
        <w:rPr>
          <w:b/>
          <w:i/>
          <w:u w:val="single"/>
        </w:rPr>
        <w:t>:</w:t>
      </w:r>
    </w:p>
    <w:p w14:paraId="1D402B84" w14:textId="77777777" w:rsidR="00BA5886" w:rsidRDefault="00887336" w:rsidP="00A6494C">
      <w:pPr>
        <w:pStyle w:val="ListParagraph"/>
        <w:numPr>
          <w:ilvl w:val="0"/>
          <w:numId w:val="17"/>
        </w:numPr>
        <w:spacing w:after="0"/>
        <w:ind w:left="1800"/>
      </w:pPr>
      <w:r>
        <w:t xml:space="preserve">Facilitate payment for related materials and supplies from the </w:t>
      </w:r>
      <w:r w:rsidR="0010731A">
        <w:t>Employee Recognition</w:t>
      </w:r>
      <w:r w:rsidR="00856367">
        <w:t xml:space="preserve"> F</w:t>
      </w:r>
      <w:r>
        <w:t>und</w:t>
      </w:r>
      <w:r w:rsidR="00856367">
        <w:t xml:space="preserve"> account</w:t>
      </w:r>
    </w:p>
    <w:p w14:paraId="41D22F56" w14:textId="77777777" w:rsidR="009E7C46" w:rsidRDefault="003A0E6B" w:rsidP="00A6494C">
      <w:pPr>
        <w:pStyle w:val="ListParagraph"/>
        <w:numPr>
          <w:ilvl w:val="0"/>
          <w:numId w:val="17"/>
        </w:numPr>
        <w:spacing w:after="0"/>
        <w:ind w:left="1800"/>
      </w:pPr>
      <w:r>
        <w:t>P</w:t>
      </w:r>
      <w:r w:rsidR="002C12A9">
        <w:t xml:space="preserve">urchase </w:t>
      </w:r>
      <w:r>
        <w:t>the selected retirement gift</w:t>
      </w:r>
      <w:r w:rsidR="00BA5886">
        <w:t xml:space="preserve"> </w:t>
      </w:r>
      <w:r w:rsidR="00B51AEE">
        <w:t>from the choices provided below</w:t>
      </w:r>
    </w:p>
    <w:p w14:paraId="376EBB8D" w14:textId="77777777" w:rsidR="00744BED" w:rsidRDefault="00865FA6" w:rsidP="00A6494C">
      <w:pPr>
        <w:pStyle w:val="ListParagraph"/>
        <w:numPr>
          <w:ilvl w:val="0"/>
          <w:numId w:val="17"/>
        </w:numPr>
        <w:spacing w:after="0"/>
        <w:ind w:left="1800"/>
      </w:pPr>
      <w:r>
        <w:t>Serve as a resource for facilitating the event</w:t>
      </w:r>
    </w:p>
    <w:p w14:paraId="2E1DEABD" w14:textId="77777777" w:rsidR="00DE7418" w:rsidRDefault="00DE7418" w:rsidP="00E90AB0">
      <w:pPr>
        <w:spacing w:after="0" w:line="240" w:lineRule="auto"/>
        <w:rPr>
          <w:b/>
          <w:sz w:val="24"/>
          <w:szCs w:val="24"/>
        </w:rPr>
      </w:pPr>
    </w:p>
    <w:p w14:paraId="4CC31852" w14:textId="77777777" w:rsidR="008D1E54" w:rsidRDefault="00DE7418" w:rsidP="00E90A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Retirement/Resignation Gift Choices</w:t>
      </w:r>
    </w:p>
    <w:p w14:paraId="7388DC73" w14:textId="77777777" w:rsidR="008D1E54" w:rsidRDefault="008D1E54" w:rsidP="00E90AB0">
      <w:pPr>
        <w:spacing w:after="0" w:line="240" w:lineRule="auto"/>
        <w:rPr>
          <w:b/>
          <w:sz w:val="28"/>
          <w:szCs w:val="28"/>
        </w:rPr>
      </w:pPr>
    </w:p>
    <w:p w14:paraId="647E1FBC" w14:textId="77777777" w:rsidR="00DE7418" w:rsidRDefault="00DE7418" w:rsidP="00A6494C">
      <w:pPr>
        <w:spacing w:after="0"/>
      </w:pPr>
      <w:r>
        <w:t xml:space="preserve">Employees </w:t>
      </w:r>
      <w:r w:rsidR="00601946">
        <w:t xml:space="preserve">who retire </w:t>
      </w:r>
      <w:r>
        <w:t xml:space="preserve">with </w:t>
      </w:r>
      <w:r w:rsidR="00601946">
        <w:t>10</w:t>
      </w:r>
      <w:r>
        <w:t xml:space="preserve"> or more years of service at CEI</w:t>
      </w:r>
      <w:r w:rsidR="00284307">
        <w:t>/EITC</w:t>
      </w:r>
      <w:r>
        <w:t xml:space="preserve"> will be given an opportunity to choose from a designated list o</w:t>
      </w:r>
      <w:r w:rsidR="00B51AEE">
        <w:t>f gifts including:</w:t>
      </w:r>
    </w:p>
    <w:p w14:paraId="55946828" w14:textId="77777777" w:rsidR="00DE7418" w:rsidRDefault="00DE7418" w:rsidP="00A6494C">
      <w:pPr>
        <w:pStyle w:val="ListParagraph"/>
        <w:numPr>
          <w:ilvl w:val="0"/>
          <w:numId w:val="21"/>
        </w:numPr>
        <w:spacing w:after="0"/>
      </w:pPr>
      <w:r>
        <w:t xml:space="preserve">Engraved plaque, rock, tile, </w:t>
      </w:r>
      <w:r w:rsidR="0010731A">
        <w:t xml:space="preserve">wooden Idaho plaque, </w:t>
      </w:r>
      <w:r>
        <w:t>or clock</w:t>
      </w:r>
    </w:p>
    <w:p w14:paraId="396C9FD9" w14:textId="77777777" w:rsidR="00DE7418" w:rsidRDefault="00DE7418" w:rsidP="00A6494C">
      <w:pPr>
        <w:pStyle w:val="ListParagraph"/>
        <w:numPr>
          <w:ilvl w:val="0"/>
          <w:numId w:val="21"/>
        </w:numPr>
        <w:spacing w:after="0"/>
      </w:pPr>
      <w:r>
        <w:t>Framed CEI picture</w:t>
      </w:r>
    </w:p>
    <w:p w14:paraId="173D0F17" w14:textId="77777777" w:rsidR="00DE7418" w:rsidRDefault="00DE7418" w:rsidP="00A6494C">
      <w:pPr>
        <w:pStyle w:val="ListParagraph"/>
        <w:numPr>
          <w:ilvl w:val="0"/>
          <w:numId w:val="21"/>
        </w:numPr>
        <w:spacing w:after="0"/>
      </w:pPr>
      <w:r>
        <w:t>Jacket with CEI logo</w:t>
      </w:r>
    </w:p>
    <w:p w14:paraId="1C78B53B" w14:textId="77777777" w:rsidR="00DE7418" w:rsidRDefault="00DE7418" w:rsidP="00A6494C">
      <w:pPr>
        <w:pStyle w:val="ListParagraph"/>
        <w:numPr>
          <w:ilvl w:val="0"/>
          <w:numId w:val="21"/>
        </w:numPr>
        <w:spacing w:after="0"/>
      </w:pPr>
      <w:r>
        <w:t>CEI Foundation Legacy tile</w:t>
      </w:r>
    </w:p>
    <w:p w14:paraId="5DCD6409" w14:textId="77777777" w:rsidR="00DE7418" w:rsidRDefault="00DE7418" w:rsidP="00A6494C">
      <w:pPr>
        <w:pStyle w:val="ListParagraph"/>
        <w:numPr>
          <w:ilvl w:val="0"/>
          <w:numId w:val="21"/>
        </w:numPr>
        <w:spacing w:after="0"/>
      </w:pPr>
      <w:r>
        <w:t>Engraved Idaho shaped travertine book end</w:t>
      </w:r>
    </w:p>
    <w:p w14:paraId="2B8391AD" w14:textId="77777777" w:rsidR="001B5AB5" w:rsidRDefault="001B5AB5" w:rsidP="00A6494C">
      <w:pPr>
        <w:pStyle w:val="ListParagraph"/>
        <w:numPr>
          <w:ilvl w:val="0"/>
          <w:numId w:val="21"/>
        </w:numPr>
        <w:spacing w:after="0"/>
      </w:pPr>
      <w:r>
        <w:t>CEI Foundation General Scholarship Fund (in lieu of a retirement party)</w:t>
      </w:r>
    </w:p>
    <w:p w14:paraId="71785C9B" w14:textId="77777777" w:rsidR="00601946" w:rsidRDefault="00601946" w:rsidP="00601946">
      <w:pPr>
        <w:spacing w:after="0"/>
      </w:pPr>
    </w:p>
    <w:p w14:paraId="3185A071" w14:textId="77777777" w:rsidR="001B5AB5" w:rsidRDefault="00601946" w:rsidP="00601946">
      <w:pPr>
        <w:spacing w:after="0"/>
      </w:pPr>
      <w:r>
        <w:t>Employees who resign from CEI, will not be eligible for a gift.</w:t>
      </w:r>
    </w:p>
    <w:p w14:paraId="6E68EBE2" w14:textId="77777777" w:rsidR="001B5AB5" w:rsidRDefault="001B5AB5" w:rsidP="00601946">
      <w:pPr>
        <w:spacing w:after="0"/>
      </w:pPr>
    </w:p>
    <w:p w14:paraId="4A2E3F54" w14:textId="2CA8B451" w:rsidR="001B5AB5" w:rsidRDefault="004A31A1" w:rsidP="00601946">
      <w:pPr>
        <w:spacing w:after="0"/>
      </w:pPr>
      <w:r>
        <w:t xml:space="preserve">Resigning from the college is a personal matter. </w:t>
      </w:r>
      <w:r w:rsidR="001B5AB5">
        <w:t xml:space="preserve">Farewell luncheons for employees with 5 or more years of service are </w:t>
      </w:r>
      <w:r>
        <w:t>acceptable with permission from the department head and resigning employee</w:t>
      </w:r>
      <w:r w:rsidR="001B5AB5">
        <w:t>. The farewell lunch will be paid for by the department/division that the employee is currently serving in</w:t>
      </w:r>
      <w:r w:rsidR="006F4BF5">
        <w:t xml:space="preserve"> and not from the employee recognition fund.</w:t>
      </w:r>
      <w:r w:rsidR="001B5AB5">
        <w:t xml:space="preserve"> The cost for a fa</w:t>
      </w:r>
      <w:r w:rsidR="006F4BF5">
        <w:t>rewell lunch cannot exceed $50.00.</w:t>
      </w:r>
      <w:bookmarkStart w:id="1" w:name="_GoBack"/>
      <w:bookmarkEnd w:id="1"/>
    </w:p>
    <w:p w14:paraId="6B4047AA" w14:textId="77777777" w:rsidR="00DE7418" w:rsidRPr="008D25AE" w:rsidRDefault="00DE7418" w:rsidP="008D25AE">
      <w:pPr>
        <w:pStyle w:val="ListParagraph"/>
        <w:spacing w:after="0" w:line="240" w:lineRule="auto"/>
      </w:pPr>
    </w:p>
    <w:p w14:paraId="1C0A2FE8" w14:textId="77777777" w:rsidR="0079095E" w:rsidRPr="008D25AE" w:rsidRDefault="00BA5886" w:rsidP="00E90AB0">
      <w:pPr>
        <w:spacing w:after="0" w:line="240" w:lineRule="auto"/>
        <w:rPr>
          <w:b/>
          <w:sz w:val="24"/>
          <w:szCs w:val="24"/>
        </w:rPr>
      </w:pPr>
      <w:r w:rsidRPr="008D25AE">
        <w:rPr>
          <w:b/>
          <w:sz w:val="24"/>
          <w:szCs w:val="24"/>
        </w:rPr>
        <w:t>B. HOSPITALIZATION</w:t>
      </w:r>
      <w:r w:rsidR="0071152F" w:rsidRPr="008D25AE">
        <w:rPr>
          <w:b/>
          <w:sz w:val="24"/>
          <w:szCs w:val="24"/>
        </w:rPr>
        <w:t xml:space="preserve"> </w:t>
      </w:r>
    </w:p>
    <w:p w14:paraId="4DDCA787" w14:textId="77777777" w:rsidR="00BA5886" w:rsidRPr="00E90AB0" w:rsidRDefault="00BA5886" w:rsidP="00E90AB0">
      <w:pPr>
        <w:spacing w:after="0" w:line="240" w:lineRule="auto"/>
        <w:rPr>
          <w:b/>
          <w:sz w:val="28"/>
          <w:szCs w:val="28"/>
        </w:rPr>
      </w:pPr>
    </w:p>
    <w:p w14:paraId="2513D47D" w14:textId="77777777" w:rsidR="00FF11CA" w:rsidRDefault="00FF11CA" w:rsidP="00A6494C">
      <w:pPr>
        <w:spacing w:after="0"/>
      </w:pPr>
      <w:r>
        <w:lastRenderedPageBreak/>
        <w:t xml:space="preserve">Hospitalization and illness are personal and confidential matters, and the wishes of individuals vary. Therefore, judgment shall be used in determining the level </w:t>
      </w:r>
      <w:r w:rsidR="0042564A">
        <w:t xml:space="preserve">and manner </w:t>
      </w:r>
      <w:r>
        <w:t>of what is done to recognize hospitalization of employees.</w:t>
      </w:r>
      <w:r w:rsidR="00C40B3A">
        <w:t xml:space="preserve">  </w:t>
      </w:r>
    </w:p>
    <w:p w14:paraId="04CB8F36" w14:textId="77777777" w:rsidR="0079095E" w:rsidRDefault="0079095E" w:rsidP="00A6494C">
      <w:pPr>
        <w:spacing w:after="0"/>
      </w:pPr>
    </w:p>
    <w:p w14:paraId="1041CF41" w14:textId="77777777" w:rsidR="0079095E" w:rsidRDefault="003A0E6B" w:rsidP="00A6494C">
      <w:pPr>
        <w:spacing w:after="0"/>
      </w:pPr>
      <w:r>
        <w:t xml:space="preserve">The </w:t>
      </w:r>
      <w:r w:rsidR="00B51AEE">
        <w:t>d</w:t>
      </w:r>
      <w:r w:rsidR="00E90AB0">
        <w:t xml:space="preserve">ivision </w:t>
      </w:r>
      <w:r w:rsidR="00B51AEE">
        <w:t>m</w:t>
      </w:r>
      <w:r w:rsidR="00E90AB0">
        <w:t>anager</w:t>
      </w:r>
      <w:r w:rsidR="00B51AEE">
        <w:t>/dean</w:t>
      </w:r>
      <w:r w:rsidR="00E90AB0">
        <w:t xml:space="preserve"> </w:t>
      </w:r>
      <w:r>
        <w:t xml:space="preserve">is responsible for notifying the </w:t>
      </w:r>
      <w:r w:rsidR="0010731A">
        <w:t>vice president</w:t>
      </w:r>
      <w:r>
        <w:t xml:space="preserve"> of human resources when </w:t>
      </w:r>
      <w:r w:rsidR="0079095E">
        <w:t xml:space="preserve">an </w:t>
      </w:r>
      <w:r w:rsidR="008C10BB">
        <w:t xml:space="preserve">employee </w:t>
      </w:r>
      <w:r>
        <w:t xml:space="preserve">has been hospitalized. The </w:t>
      </w:r>
      <w:r w:rsidR="00D50525">
        <w:t>vice president</w:t>
      </w:r>
      <w:r>
        <w:t xml:space="preserve"> of HR will arrange to </w:t>
      </w:r>
      <w:r w:rsidR="008C10BB">
        <w:t xml:space="preserve">have an appropriate </w:t>
      </w:r>
      <w:r w:rsidR="00B51AEE">
        <w:t>floral arrangement</w:t>
      </w:r>
      <w:r w:rsidR="008C10BB">
        <w:t xml:space="preserve"> sent to the employee’s home or hospital. </w:t>
      </w:r>
      <w:r w:rsidR="00A87C46">
        <w:t xml:space="preserve"> </w:t>
      </w:r>
    </w:p>
    <w:p w14:paraId="47B8B2C6" w14:textId="77777777" w:rsidR="0079095E" w:rsidRDefault="0079095E" w:rsidP="00A6494C">
      <w:pPr>
        <w:spacing w:after="0"/>
      </w:pPr>
    </w:p>
    <w:p w14:paraId="13AF3EAF" w14:textId="77777777" w:rsidR="0079095E" w:rsidRPr="008D25AE" w:rsidRDefault="00425ACA" w:rsidP="00744BED">
      <w:pPr>
        <w:spacing w:after="0" w:line="240" w:lineRule="auto"/>
        <w:rPr>
          <w:b/>
          <w:sz w:val="24"/>
          <w:szCs w:val="24"/>
        </w:rPr>
      </w:pPr>
      <w:r w:rsidRPr="008D25AE">
        <w:rPr>
          <w:b/>
          <w:sz w:val="24"/>
          <w:szCs w:val="24"/>
        </w:rPr>
        <w:t xml:space="preserve">C. BIRTH </w:t>
      </w:r>
      <w:r w:rsidR="00A87C46" w:rsidRPr="008D25AE">
        <w:rPr>
          <w:b/>
          <w:sz w:val="24"/>
          <w:szCs w:val="24"/>
        </w:rPr>
        <w:t xml:space="preserve">OR ADOPTION </w:t>
      </w:r>
    </w:p>
    <w:p w14:paraId="45047081" w14:textId="77777777" w:rsidR="00425ACA" w:rsidRPr="00E90AB0" w:rsidRDefault="00425ACA" w:rsidP="00744BED">
      <w:pPr>
        <w:spacing w:after="0" w:line="240" w:lineRule="auto"/>
        <w:rPr>
          <w:b/>
          <w:sz w:val="28"/>
          <w:szCs w:val="28"/>
        </w:rPr>
      </w:pPr>
    </w:p>
    <w:p w14:paraId="565CCFCA" w14:textId="77777777" w:rsidR="00E90AB0" w:rsidRPr="00744BED" w:rsidRDefault="008C10BB" w:rsidP="00A6494C">
      <w:pPr>
        <w:pStyle w:val="ListParagraph"/>
        <w:spacing w:after="0"/>
        <w:ind w:left="0"/>
      </w:pPr>
      <w:r>
        <w:t xml:space="preserve">The </w:t>
      </w:r>
      <w:r w:rsidR="00B51AEE">
        <w:t>d</w:t>
      </w:r>
      <w:r w:rsidR="0042564A">
        <w:t xml:space="preserve">ivision </w:t>
      </w:r>
      <w:r w:rsidR="00B51AEE">
        <w:t>m</w:t>
      </w:r>
      <w:r w:rsidR="0042564A">
        <w:t>anager</w:t>
      </w:r>
      <w:r w:rsidR="00B51AEE">
        <w:t>/dean</w:t>
      </w:r>
      <w:r w:rsidR="0042564A">
        <w:t xml:space="preserve"> or designee will</w:t>
      </w:r>
      <w:r>
        <w:t xml:space="preserve"> notify the </w:t>
      </w:r>
      <w:r w:rsidR="0010731A">
        <w:t>vice president</w:t>
      </w:r>
      <w:r>
        <w:t xml:space="preserve"> of human resources when the birth or adoption has occurred. The </w:t>
      </w:r>
      <w:r w:rsidR="00D50525">
        <w:t>vice president</w:t>
      </w:r>
      <w:r>
        <w:t xml:space="preserve"> </w:t>
      </w:r>
      <w:r w:rsidR="00271213">
        <w:t>of HR will send a floral arrangement</w:t>
      </w:r>
      <w:r>
        <w:t xml:space="preserve"> to the employee’s home or hospital. </w:t>
      </w:r>
      <w:r w:rsidR="0042564A">
        <w:t xml:space="preserve"> </w:t>
      </w:r>
      <w:r w:rsidR="0079095E">
        <w:t>Full-time employees are eligible for this benefit.</w:t>
      </w:r>
    </w:p>
    <w:p w14:paraId="419C6ACC" w14:textId="77777777" w:rsidR="00744BED" w:rsidRPr="00744BED" w:rsidRDefault="00744BED" w:rsidP="00744BED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28B9FBF6" w14:textId="77777777" w:rsidR="0073425E" w:rsidRPr="008D25AE" w:rsidRDefault="00425ACA" w:rsidP="00E90AB0">
      <w:pPr>
        <w:spacing w:after="0" w:line="240" w:lineRule="auto"/>
        <w:rPr>
          <w:b/>
          <w:sz w:val="24"/>
          <w:szCs w:val="24"/>
        </w:rPr>
      </w:pPr>
      <w:r w:rsidRPr="008D25AE">
        <w:rPr>
          <w:b/>
          <w:sz w:val="24"/>
          <w:szCs w:val="24"/>
        </w:rPr>
        <w:t>D</w:t>
      </w:r>
      <w:r w:rsidR="00BA5886" w:rsidRPr="008D25AE">
        <w:rPr>
          <w:b/>
          <w:sz w:val="24"/>
          <w:szCs w:val="24"/>
        </w:rPr>
        <w:t>. DEATH</w:t>
      </w:r>
      <w:r w:rsidR="0071152F" w:rsidRPr="008D25AE">
        <w:rPr>
          <w:b/>
          <w:sz w:val="24"/>
          <w:szCs w:val="24"/>
        </w:rPr>
        <w:t xml:space="preserve"> </w:t>
      </w:r>
    </w:p>
    <w:p w14:paraId="0203DCC5" w14:textId="77777777" w:rsidR="0079095E" w:rsidRPr="00E90AB0" w:rsidRDefault="0079095E" w:rsidP="00E90AB0">
      <w:pPr>
        <w:spacing w:after="0" w:line="240" w:lineRule="auto"/>
        <w:rPr>
          <w:b/>
          <w:sz w:val="28"/>
          <w:szCs w:val="28"/>
        </w:rPr>
      </w:pPr>
    </w:p>
    <w:p w14:paraId="69392138" w14:textId="77777777" w:rsidR="0073425E" w:rsidRDefault="0073425E" w:rsidP="00A6494C">
      <w:pPr>
        <w:spacing w:after="0"/>
      </w:pPr>
      <w:r>
        <w:t xml:space="preserve">Death in </w:t>
      </w:r>
      <w:r w:rsidR="005068FF">
        <w:t xml:space="preserve">the </w:t>
      </w:r>
      <w:r>
        <w:t xml:space="preserve">family is a sensitive matter and the wishes of individuals vary. Therefore, judgment shall be used in determining the level </w:t>
      </w:r>
      <w:r w:rsidR="0042564A">
        <w:t xml:space="preserve">and manner </w:t>
      </w:r>
      <w:r>
        <w:t xml:space="preserve">of what is done to recognize the employee and their </w:t>
      </w:r>
      <w:r w:rsidR="0079095E">
        <w:t xml:space="preserve">immediate </w:t>
      </w:r>
      <w:r>
        <w:t>family members.</w:t>
      </w:r>
    </w:p>
    <w:p w14:paraId="4FBC4F44" w14:textId="77777777" w:rsidR="0079095E" w:rsidRDefault="0079095E" w:rsidP="00A6494C">
      <w:pPr>
        <w:spacing w:after="0"/>
      </w:pPr>
    </w:p>
    <w:p w14:paraId="0639C018" w14:textId="77777777" w:rsidR="00741883" w:rsidRDefault="00744BED" w:rsidP="00A6494C">
      <w:pPr>
        <w:pStyle w:val="ListParagraph"/>
        <w:spacing w:after="0"/>
        <w:ind w:left="0"/>
      </w:pPr>
      <w:r>
        <w:t>Upon the announcement of the death, the employee’s division m</w:t>
      </w:r>
      <w:r w:rsidRPr="00D06743">
        <w:t>anager</w:t>
      </w:r>
      <w:r w:rsidR="00B51AEE">
        <w:t>/dean</w:t>
      </w:r>
      <w:r>
        <w:t xml:space="preserve"> will notify </w:t>
      </w:r>
      <w:r w:rsidR="0079095E">
        <w:t xml:space="preserve">the </w:t>
      </w:r>
      <w:r w:rsidR="003F0D50">
        <w:t>vice president</w:t>
      </w:r>
      <w:r w:rsidR="0079095E">
        <w:t xml:space="preserve"> of human resources. The </w:t>
      </w:r>
      <w:r w:rsidR="00D50525">
        <w:t>vice president</w:t>
      </w:r>
      <w:r w:rsidR="0079095E">
        <w:t xml:space="preserve"> of </w:t>
      </w:r>
      <w:r w:rsidR="00B51AEE">
        <w:t>HR will send a plant</w:t>
      </w:r>
      <w:r w:rsidR="0079095E">
        <w:t xml:space="preserve"> </w:t>
      </w:r>
      <w:r w:rsidR="00B51AEE">
        <w:t>to the employee’s home or funeral home</w:t>
      </w:r>
      <w:r w:rsidR="0079095E">
        <w:t xml:space="preserve">. </w:t>
      </w:r>
    </w:p>
    <w:p w14:paraId="708B0AC5" w14:textId="77777777" w:rsidR="00741883" w:rsidRDefault="007C34E0" w:rsidP="00A6494C">
      <w:pPr>
        <w:pStyle w:val="ListParagraph"/>
        <w:spacing w:after="0"/>
        <w:ind w:left="0"/>
      </w:pPr>
      <w:r>
        <w:t>Additionally, College of Eastern Idaho</w:t>
      </w:r>
      <w:r w:rsidR="00741883">
        <w:t xml:space="preserve"> follows the </w:t>
      </w:r>
      <w:r>
        <w:t>practice of honoring any campus employee upon his or her death by lowering to half-mas</w:t>
      </w:r>
      <w:r w:rsidR="00B51AEE">
        <w:t>t the college flag</w:t>
      </w:r>
      <w:r w:rsidR="00D30FE8">
        <w:t>,</w:t>
      </w:r>
      <w:r w:rsidR="00B51AEE">
        <w:t xml:space="preserve"> only</w:t>
      </w:r>
      <w:r w:rsidR="00D30FE8">
        <w:t>,</w:t>
      </w:r>
      <w:r w:rsidR="00B51AEE">
        <w:t xml:space="preserve"> for three (3)</w:t>
      </w:r>
      <w:r>
        <w:t xml:space="preserve"> day</w:t>
      </w:r>
      <w:r w:rsidR="00B51AEE">
        <w:t>s</w:t>
      </w:r>
      <w:r>
        <w:t>.</w:t>
      </w:r>
    </w:p>
    <w:sectPr w:rsidR="00741883" w:rsidSect="001B3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655D7" w14:textId="77777777" w:rsidR="003179E3" w:rsidRDefault="003179E3" w:rsidP="003F3DDE">
      <w:pPr>
        <w:spacing w:after="0" w:line="240" w:lineRule="auto"/>
      </w:pPr>
      <w:r>
        <w:separator/>
      </w:r>
    </w:p>
  </w:endnote>
  <w:endnote w:type="continuationSeparator" w:id="0">
    <w:p w14:paraId="440559A7" w14:textId="77777777" w:rsidR="003179E3" w:rsidRDefault="003179E3" w:rsidP="003F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05A2" w14:textId="77777777" w:rsidR="00741883" w:rsidRDefault="00741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210A" w14:textId="77777777" w:rsidR="003F3DDE" w:rsidRDefault="003F3D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7FB2B" w14:textId="77777777" w:rsidR="00741883" w:rsidRDefault="00741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C0C07" w14:textId="77777777" w:rsidR="003179E3" w:rsidRDefault="003179E3" w:rsidP="003F3DDE">
      <w:pPr>
        <w:spacing w:after="0" w:line="240" w:lineRule="auto"/>
      </w:pPr>
      <w:r>
        <w:separator/>
      </w:r>
    </w:p>
  </w:footnote>
  <w:footnote w:type="continuationSeparator" w:id="0">
    <w:p w14:paraId="3BCD3AF5" w14:textId="77777777" w:rsidR="003179E3" w:rsidRDefault="003179E3" w:rsidP="003F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6DAB" w14:textId="77777777" w:rsidR="00741883" w:rsidRDefault="00837ECD">
    <w:pPr>
      <w:pStyle w:val="Header"/>
    </w:pPr>
    <w:r>
      <w:rPr>
        <w:noProof/>
      </w:rPr>
      <w:pict w14:anchorId="26755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424907" o:spid="_x0000_s2050" type="#_x0000_t75" style="position:absolute;margin-left:0;margin-top:0;width:270pt;height:177.75pt;z-index:-251657216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A910" w14:textId="77777777" w:rsidR="003F3DDE" w:rsidRPr="003F3DDE" w:rsidRDefault="00837ECD" w:rsidP="003F3DDE">
    <w:pPr>
      <w:pStyle w:val="Header"/>
      <w:tabs>
        <w:tab w:val="clear" w:pos="4680"/>
        <w:tab w:val="clear" w:pos="9360"/>
        <w:tab w:val="left" w:pos="8100"/>
        <w:tab w:val="left" w:pos="8190"/>
      </w:tabs>
      <w:rPr>
        <w:i/>
      </w:rPr>
    </w:pPr>
    <w:r>
      <w:rPr>
        <w:noProof/>
      </w:rPr>
      <w:pict w14:anchorId="7DEF1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424908" o:spid="_x0000_s2051" type="#_x0000_t75" style="position:absolute;margin-left:0;margin-top:0;width:270pt;height:177.75pt;z-index:-251656192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  <w:r w:rsidR="003F3DD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E400E" w14:textId="77777777" w:rsidR="00741883" w:rsidRDefault="00837ECD">
    <w:pPr>
      <w:pStyle w:val="Header"/>
    </w:pPr>
    <w:r>
      <w:rPr>
        <w:noProof/>
      </w:rPr>
      <w:pict w14:anchorId="5935F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424906" o:spid="_x0000_s2049" type="#_x0000_t75" style="position:absolute;margin-left:0;margin-top:0;width:270pt;height:177.75pt;z-index:-251658240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32ECA"/>
    <w:multiLevelType w:val="hybridMultilevel"/>
    <w:tmpl w:val="62A837C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009E6"/>
    <w:multiLevelType w:val="hybridMultilevel"/>
    <w:tmpl w:val="67E8CAD2"/>
    <w:lvl w:ilvl="0" w:tplc="24E81E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E4464"/>
    <w:multiLevelType w:val="hybridMultilevel"/>
    <w:tmpl w:val="D3FE5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312E66"/>
    <w:multiLevelType w:val="hybridMultilevel"/>
    <w:tmpl w:val="9BF4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C3AA9"/>
    <w:multiLevelType w:val="hybridMultilevel"/>
    <w:tmpl w:val="5EAEB962"/>
    <w:lvl w:ilvl="0" w:tplc="22184C9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530B7B"/>
    <w:multiLevelType w:val="hybridMultilevel"/>
    <w:tmpl w:val="D17AAB82"/>
    <w:lvl w:ilvl="0" w:tplc="591863C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3003C"/>
    <w:multiLevelType w:val="hybridMultilevel"/>
    <w:tmpl w:val="722A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13FF6"/>
    <w:multiLevelType w:val="hybridMultilevel"/>
    <w:tmpl w:val="E1669614"/>
    <w:lvl w:ilvl="0" w:tplc="3EE43E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0841D0"/>
    <w:multiLevelType w:val="hybridMultilevel"/>
    <w:tmpl w:val="0756C7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3C41EE"/>
    <w:multiLevelType w:val="hybridMultilevel"/>
    <w:tmpl w:val="1FC4FA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E02E6"/>
    <w:multiLevelType w:val="hybridMultilevel"/>
    <w:tmpl w:val="AECE8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0431AC"/>
    <w:multiLevelType w:val="hybridMultilevel"/>
    <w:tmpl w:val="40EE5354"/>
    <w:lvl w:ilvl="0" w:tplc="591863C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8752AD"/>
    <w:multiLevelType w:val="hybridMultilevel"/>
    <w:tmpl w:val="EA2E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40329"/>
    <w:multiLevelType w:val="hybridMultilevel"/>
    <w:tmpl w:val="CAE06FF8"/>
    <w:lvl w:ilvl="0" w:tplc="591863C0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FB3AC4"/>
    <w:multiLevelType w:val="multilevel"/>
    <w:tmpl w:val="45E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40F27"/>
    <w:multiLevelType w:val="hybridMultilevel"/>
    <w:tmpl w:val="0A0846A4"/>
    <w:lvl w:ilvl="0" w:tplc="A7D66D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576DA5"/>
    <w:multiLevelType w:val="hybridMultilevel"/>
    <w:tmpl w:val="2CC04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B34C9A"/>
    <w:multiLevelType w:val="hybridMultilevel"/>
    <w:tmpl w:val="01661516"/>
    <w:lvl w:ilvl="0" w:tplc="605AC9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3A083B"/>
    <w:multiLevelType w:val="hybridMultilevel"/>
    <w:tmpl w:val="7AC68A8E"/>
    <w:lvl w:ilvl="0" w:tplc="1D14E3D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7A47AB"/>
    <w:multiLevelType w:val="hybridMultilevel"/>
    <w:tmpl w:val="7A3E032A"/>
    <w:lvl w:ilvl="0" w:tplc="591863C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F71AA"/>
    <w:multiLevelType w:val="hybridMultilevel"/>
    <w:tmpl w:val="B6BAA434"/>
    <w:lvl w:ilvl="0" w:tplc="A6405E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5"/>
  </w:num>
  <w:num w:numId="5">
    <w:abstractNumId w:val="7"/>
  </w:num>
  <w:num w:numId="6">
    <w:abstractNumId w:val="18"/>
  </w:num>
  <w:num w:numId="7">
    <w:abstractNumId w:val="17"/>
  </w:num>
  <w:num w:numId="8">
    <w:abstractNumId w:val="4"/>
  </w:num>
  <w:num w:numId="9">
    <w:abstractNumId w:val="16"/>
  </w:num>
  <w:num w:numId="10">
    <w:abstractNumId w:val="2"/>
  </w:num>
  <w:num w:numId="11">
    <w:abstractNumId w:val="12"/>
  </w:num>
  <w:num w:numId="12">
    <w:abstractNumId w:val="11"/>
  </w:num>
  <w:num w:numId="13">
    <w:abstractNumId w:val="19"/>
  </w:num>
  <w:num w:numId="14">
    <w:abstractNumId w:val="8"/>
  </w:num>
  <w:num w:numId="15">
    <w:abstractNumId w:val="5"/>
  </w:num>
  <w:num w:numId="16">
    <w:abstractNumId w:val="10"/>
  </w:num>
  <w:num w:numId="17">
    <w:abstractNumId w:val="3"/>
  </w:num>
  <w:num w:numId="18">
    <w:abstractNumId w:val="13"/>
  </w:num>
  <w:num w:numId="19">
    <w:abstractNumId w:val="0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9E"/>
    <w:rsid w:val="00021EEC"/>
    <w:rsid w:val="000332E5"/>
    <w:rsid w:val="000456C5"/>
    <w:rsid w:val="00047557"/>
    <w:rsid w:val="000C6115"/>
    <w:rsid w:val="0010731A"/>
    <w:rsid w:val="001163F7"/>
    <w:rsid w:val="00174D63"/>
    <w:rsid w:val="001802C2"/>
    <w:rsid w:val="00191686"/>
    <w:rsid w:val="001B3F9E"/>
    <w:rsid w:val="001B5AB5"/>
    <w:rsid w:val="001C3E47"/>
    <w:rsid w:val="002369F3"/>
    <w:rsid w:val="00271213"/>
    <w:rsid w:val="00284307"/>
    <w:rsid w:val="002A6E5F"/>
    <w:rsid w:val="002C12A9"/>
    <w:rsid w:val="00316AF9"/>
    <w:rsid w:val="003179E3"/>
    <w:rsid w:val="00347558"/>
    <w:rsid w:val="0036194D"/>
    <w:rsid w:val="00367967"/>
    <w:rsid w:val="003928FA"/>
    <w:rsid w:val="003959D0"/>
    <w:rsid w:val="003A0E6B"/>
    <w:rsid w:val="003F0D50"/>
    <w:rsid w:val="003F3DDE"/>
    <w:rsid w:val="0042564A"/>
    <w:rsid w:val="00425ACA"/>
    <w:rsid w:val="00460CE1"/>
    <w:rsid w:val="00492767"/>
    <w:rsid w:val="004A31A1"/>
    <w:rsid w:val="004E75CC"/>
    <w:rsid w:val="005068FF"/>
    <w:rsid w:val="00550311"/>
    <w:rsid w:val="005A7E46"/>
    <w:rsid w:val="005B266A"/>
    <w:rsid w:val="005F5479"/>
    <w:rsid w:val="006011A6"/>
    <w:rsid w:val="00601946"/>
    <w:rsid w:val="00633235"/>
    <w:rsid w:val="0065693D"/>
    <w:rsid w:val="006602CC"/>
    <w:rsid w:val="00674FA8"/>
    <w:rsid w:val="006C07AD"/>
    <w:rsid w:val="006D2DB1"/>
    <w:rsid w:val="006F4BF5"/>
    <w:rsid w:val="00710847"/>
    <w:rsid w:val="0071152F"/>
    <w:rsid w:val="0072006B"/>
    <w:rsid w:val="0073425E"/>
    <w:rsid w:val="00741883"/>
    <w:rsid w:val="00744BED"/>
    <w:rsid w:val="007750D8"/>
    <w:rsid w:val="0079095E"/>
    <w:rsid w:val="007B15B5"/>
    <w:rsid w:val="007C34E0"/>
    <w:rsid w:val="007D21E6"/>
    <w:rsid w:val="008354F5"/>
    <w:rsid w:val="00837ECD"/>
    <w:rsid w:val="00856367"/>
    <w:rsid w:val="00865FA6"/>
    <w:rsid w:val="00873801"/>
    <w:rsid w:val="00882465"/>
    <w:rsid w:val="00887336"/>
    <w:rsid w:val="00896ED8"/>
    <w:rsid w:val="008A1327"/>
    <w:rsid w:val="008C10BB"/>
    <w:rsid w:val="008D1E54"/>
    <w:rsid w:val="008D25AE"/>
    <w:rsid w:val="008F7BBA"/>
    <w:rsid w:val="00930A99"/>
    <w:rsid w:val="009323B5"/>
    <w:rsid w:val="00966FA6"/>
    <w:rsid w:val="00971A9F"/>
    <w:rsid w:val="009A674B"/>
    <w:rsid w:val="009E27BB"/>
    <w:rsid w:val="009E7C46"/>
    <w:rsid w:val="00A40749"/>
    <w:rsid w:val="00A45F36"/>
    <w:rsid w:val="00A6494C"/>
    <w:rsid w:val="00A87C46"/>
    <w:rsid w:val="00A97BE3"/>
    <w:rsid w:val="00AB1601"/>
    <w:rsid w:val="00AD45AD"/>
    <w:rsid w:val="00B51A7E"/>
    <w:rsid w:val="00B51AEE"/>
    <w:rsid w:val="00B85ABE"/>
    <w:rsid w:val="00BA5886"/>
    <w:rsid w:val="00BE05D0"/>
    <w:rsid w:val="00BF3781"/>
    <w:rsid w:val="00BF6112"/>
    <w:rsid w:val="00C01AC6"/>
    <w:rsid w:val="00C14842"/>
    <w:rsid w:val="00C40B3A"/>
    <w:rsid w:val="00C50354"/>
    <w:rsid w:val="00D06743"/>
    <w:rsid w:val="00D22249"/>
    <w:rsid w:val="00D30FE8"/>
    <w:rsid w:val="00D35D45"/>
    <w:rsid w:val="00D43FA7"/>
    <w:rsid w:val="00D50525"/>
    <w:rsid w:val="00D85462"/>
    <w:rsid w:val="00DE7418"/>
    <w:rsid w:val="00E90AB0"/>
    <w:rsid w:val="00EA7CDF"/>
    <w:rsid w:val="00EC6C48"/>
    <w:rsid w:val="00ED4B85"/>
    <w:rsid w:val="00EF271D"/>
    <w:rsid w:val="00F903C8"/>
    <w:rsid w:val="00FA24F8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85CC43"/>
  <w15:docId w15:val="{7A157475-79B2-43C9-9C93-25064E44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F9E"/>
  </w:style>
  <w:style w:type="paragraph" w:styleId="Heading2">
    <w:name w:val="heading 2"/>
    <w:basedOn w:val="Normal"/>
    <w:link w:val="Heading2Char"/>
    <w:uiPriority w:val="1"/>
    <w:qFormat/>
    <w:rsid w:val="004E75CC"/>
    <w:pPr>
      <w:widowControl w:val="0"/>
      <w:autoSpaceDE w:val="0"/>
      <w:autoSpaceDN w:val="0"/>
      <w:spacing w:before="75" w:after="0" w:line="786" w:lineRule="exact"/>
      <w:ind w:left="100"/>
      <w:outlineLvl w:val="1"/>
    </w:pPr>
    <w:rPr>
      <w:rFonts w:ascii="Segoe UI" w:eastAsia="Segoe UI" w:hAnsi="Segoe UI" w:cs="Segoe UI"/>
      <w:b/>
      <w:bCs/>
      <w:sz w:val="64"/>
      <w:szCs w:val="6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37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3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DDE"/>
  </w:style>
  <w:style w:type="paragraph" w:styleId="Footer">
    <w:name w:val="footer"/>
    <w:basedOn w:val="Normal"/>
    <w:link w:val="FooterChar"/>
    <w:uiPriority w:val="99"/>
    <w:unhideWhenUsed/>
    <w:rsid w:val="003F3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DE"/>
  </w:style>
  <w:style w:type="character" w:customStyle="1" w:styleId="Heading2Char">
    <w:name w:val="Heading 2 Char"/>
    <w:basedOn w:val="DefaultParagraphFont"/>
    <w:link w:val="Heading2"/>
    <w:uiPriority w:val="1"/>
    <w:rsid w:val="004E75CC"/>
    <w:rPr>
      <w:rFonts w:ascii="Segoe UI" w:eastAsia="Segoe UI" w:hAnsi="Segoe UI" w:cs="Segoe UI"/>
      <w:b/>
      <w:bCs/>
      <w:sz w:val="64"/>
      <w:szCs w:val="6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4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236C-AB10-489A-AD4F-2A6758D3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ipnetsrv</dc:creator>
  <cp:lastModifiedBy>Mary A Taylor</cp:lastModifiedBy>
  <cp:revision>3</cp:revision>
  <cp:lastPrinted>2019-10-24T22:39:00Z</cp:lastPrinted>
  <dcterms:created xsi:type="dcterms:W3CDTF">2024-09-25T18:35:00Z</dcterms:created>
  <dcterms:modified xsi:type="dcterms:W3CDTF">2024-09-30T21:11:00Z</dcterms:modified>
</cp:coreProperties>
</file>